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32D" w:rsidRPr="00BB432D" w:rsidRDefault="00C75767" w:rsidP="00BB432D">
      <w:pPr>
        <w:pStyle w:val="210"/>
        <w:shd w:val="clear" w:color="auto" w:fill="auto"/>
        <w:spacing w:line="240" w:lineRule="auto"/>
        <w:ind w:left="5103" w:firstLine="0"/>
        <w:jc w:val="right"/>
        <w:rPr>
          <w:rFonts w:ascii="Times New Roman" w:hAnsi="Times New Roman" w:cs="Times New Roman"/>
          <w:b w:val="0"/>
          <w:sz w:val="21"/>
          <w:szCs w:val="21"/>
        </w:rPr>
      </w:pPr>
      <w:r w:rsidRPr="00BB432D">
        <w:rPr>
          <w:rFonts w:ascii="Times New Roman" w:hAnsi="Times New Roman" w:cs="Times New Roman"/>
          <w:b w:val="0"/>
          <w:sz w:val="21"/>
          <w:szCs w:val="21"/>
        </w:rPr>
        <w:t>Приложение №</w:t>
      </w:r>
      <w:r w:rsidR="00FB575E" w:rsidRPr="00BB432D">
        <w:rPr>
          <w:rFonts w:ascii="Times New Roman" w:hAnsi="Times New Roman" w:cs="Times New Roman"/>
          <w:b w:val="0"/>
          <w:sz w:val="21"/>
          <w:szCs w:val="21"/>
        </w:rPr>
        <w:t>8</w:t>
      </w:r>
      <w:r w:rsidR="002F64F7" w:rsidRPr="00BB432D">
        <w:rPr>
          <w:rFonts w:ascii="Times New Roman" w:hAnsi="Times New Roman" w:cs="Times New Roman"/>
          <w:b w:val="0"/>
          <w:sz w:val="21"/>
          <w:szCs w:val="21"/>
        </w:rPr>
        <w:t xml:space="preserve"> </w:t>
      </w:r>
    </w:p>
    <w:p w:rsidR="002F64F7" w:rsidRPr="00BB432D" w:rsidRDefault="002F64F7" w:rsidP="008C1AD2">
      <w:pPr>
        <w:pStyle w:val="210"/>
        <w:shd w:val="clear" w:color="auto" w:fill="auto"/>
        <w:spacing w:line="240" w:lineRule="auto"/>
        <w:ind w:left="5103" w:firstLine="0"/>
        <w:jc w:val="both"/>
        <w:rPr>
          <w:rFonts w:ascii="Times New Roman" w:hAnsi="Times New Roman" w:cs="Times New Roman"/>
          <w:b w:val="0"/>
          <w:sz w:val="21"/>
          <w:szCs w:val="21"/>
        </w:rPr>
      </w:pPr>
      <w:r w:rsidRPr="00BB432D">
        <w:rPr>
          <w:rFonts w:ascii="Times New Roman" w:hAnsi="Times New Roman" w:cs="Times New Roman"/>
          <w:b w:val="0"/>
          <w:sz w:val="21"/>
          <w:szCs w:val="21"/>
        </w:rPr>
        <w:t xml:space="preserve">к договору </w:t>
      </w:r>
      <w:r w:rsidR="008C1AD2" w:rsidRPr="00BB432D">
        <w:rPr>
          <w:rStyle w:val="21"/>
          <w:rFonts w:ascii="Times New Roman" w:hAnsi="Times New Roman" w:cs="Times New Roman"/>
          <w:color w:val="000000"/>
          <w:sz w:val="21"/>
          <w:szCs w:val="21"/>
        </w:rPr>
        <w:t xml:space="preserve">на строительство </w:t>
      </w:r>
      <w:r w:rsidR="00492FB5">
        <w:rPr>
          <w:rStyle w:val="21"/>
          <w:rFonts w:ascii="Times New Roman" w:hAnsi="Times New Roman" w:cs="Times New Roman"/>
          <w:color w:val="000000"/>
          <w:sz w:val="21"/>
          <w:szCs w:val="21"/>
        </w:rPr>
        <w:t>разведо</w:t>
      </w:r>
      <w:r w:rsidR="00AC5F39">
        <w:rPr>
          <w:rStyle w:val="21"/>
          <w:rFonts w:ascii="Times New Roman" w:hAnsi="Times New Roman" w:cs="Times New Roman"/>
          <w:color w:val="000000"/>
          <w:sz w:val="21"/>
          <w:szCs w:val="21"/>
        </w:rPr>
        <w:t xml:space="preserve">чной </w:t>
      </w:r>
      <w:r w:rsidR="008C1AD2" w:rsidRPr="00BB432D">
        <w:rPr>
          <w:rStyle w:val="21"/>
          <w:rFonts w:ascii="Times New Roman" w:hAnsi="Times New Roman" w:cs="Times New Roman"/>
          <w:color w:val="000000"/>
          <w:sz w:val="21"/>
          <w:szCs w:val="21"/>
        </w:rPr>
        <w:t>скважины №</w:t>
      </w:r>
      <w:r w:rsidR="00BD1B2B">
        <w:rPr>
          <w:rStyle w:val="21"/>
          <w:rFonts w:ascii="Times New Roman" w:hAnsi="Times New Roman" w:cs="Times New Roman"/>
          <w:color w:val="000000"/>
          <w:sz w:val="21"/>
          <w:szCs w:val="21"/>
        </w:rPr>
        <w:t>22</w:t>
      </w:r>
      <w:r w:rsidR="008C1AD2" w:rsidRPr="00BB432D">
        <w:rPr>
          <w:rStyle w:val="21"/>
          <w:rFonts w:ascii="Times New Roman" w:hAnsi="Times New Roman" w:cs="Times New Roman"/>
          <w:color w:val="000000"/>
          <w:sz w:val="21"/>
          <w:szCs w:val="21"/>
        </w:rPr>
        <w:t xml:space="preserve"> в пределах </w:t>
      </w:r>
      <w:r w:rsidR="00BD1B2B">
        <w:rPr>
          <w:rStyle w:val="21"/>
          <w:rFonts w:ascii="Times New Roman" w:hAnsi="Times New Roman" w:cs="Times New Roman"/>
          <w:color w:val="000000"/>
          <w:sz w:val="21"/>
          <w:szCs w:val="21"/>
        </w:rPr>
        <w:t>Толонского</w:t>
      </w:r>
      <w:r w:rsidR="00AC5F39">
        <w:rPr>
          <w:rStyle w:val="21"/>
          <w:rFonts w:ascii="Times New Roman" w:hAnsi="Times New Roman" w:cs="Times New Roman"/>
          <w:color w:val="000000"/>
          <w:sz w:val="21"/>
          <w:szCs w:val="21"/>
        </w:rPr>
        <w:t xml:space="preserve"> ГКМ </w:t>
      </w:r>
      <w:r w:rsidRPr="00BB432D">
        <w:rPr>
          <w:rFonts w:ascii="Times New Roman" w:hAnsi="Times New Roman" w:cs="Times New Roman"/>
          <w:b w:val="0"/>
          <w:sz w:val="21"/>
          <w:szCs w:val="21"/>
        </w:rPr>
        <w:t>№____ от «___»______ 20</w:t>
      </w:r>
      <w:r w:rsidR="00A43E74" w:rsidRPr="00BB432D">
        <w:rPr>
          <w:rFonts w:ascii="Times New Roman" w:hAnsi="Times New Roman" w:cs="Times New Roman"/>
          <w:b w:val="0"/>
          <w:sz w:val="21"/>
          <w:szCs w:val="21"/>
        </w:rPr>
        <w:t>__</w:t>
      </w:r>
      <w:r w:rsidR="00C75767" w:rsidRPr="00BB432D">
        <w:rPr>
          <w:rFonts w:ascii="Times New Roman" w:hAnsi="Times New Roman" w:cs="Times New Roman"/>
          <w:b w:val="0"/>
          <w:sz w:val="21"/>
          <w:szCs w:val="21"/>
        </w:rPr>
        <w:t xml:space="preserve"> </w:t>
      </w:r>
    </w:p>
    <w:p w:rsidR="002F64F7" w:rsidRPr="00173FE4" w:rsidRDefault="002F64F7" w:rsidP="00173FE4">
      <w:pPr>
        <w:pStyle w:val="FR1"/>
        <w:tabs>
          <w:tab w:val="left" w:pos="142"/>
        </w:tabs>
        <w:spacing w:line="240" w:lineRule="auto"/>
        <w:ind w:left="4956"/>
        <w:rPr>
          <w:rFonts w:ascii="Times New Roman" w:hAnsi="Times New Roman"/>
          <w:b/>
          <w:i/>
          <w:sz w:val="21"/>
          <w:szCs w:val="21"/>
        </w:rPr>
      </w:pPr>
    </w:p>
    <w:p w:rsidR="002F64F7" w:rsidRPr="008C1AD2" w:rsidRDefault="002F64F7" w:rsidP="008C1AD2">
      <w:pPr>
        <w:pStyle w:val="FR1"/>
        <w:spacing w:line="240" w:lineRule="auto"/>
        <w:jc w:val="center"/>
        <w:rPr>
          <w:rFonts w:ascii="Times New Roman" w:hAnsi="Times New Roman"/>
          <w:b/>
          <w:i/>
          <w:sz w:val="21"/>
          <w:szCs w:val="21"/>
        </w:rPr>
      </w:pPr>
      <w:r w:rsidRPr="00173FE4">
        <w:rPr>
          <w:rFonts w:ascii="Times New Roman" w:hAnsi="Times New Roman"/>
          <w:b/>
          <w:sz w:val="21"/>
          <w:szCs w:val="21"/>
        </w:rPr>
        <w:t>Шкала штрафных санкций</w:t>
      </w:r>
    </w:p>
    <w:p w:rsidR="002F64F7" w:rsidRPr="00173FE4" w:rsidRDefault="002F64F7" w:rsidP="00173FE4">
      <w:pPr>
        <w:pStyle w:val="FR1"/>
        <w:spacing w:line="240" w:lineRule="auto"/>
        <w:rPr>
          <w:rFonts w:ascii="Times New Roman" w:hAnsi="Times New Roman"/>
          <w:i/>
          <w:sz w:val="21"/>
          <w:szCs w:val="21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521"/>
        <w:gridCol w:w="2126"/>
      </w:tblGrid>
      <w:tr w:rsidR="002F64F7" w:rsidRPr="00173FE4" w:rsidTr="00591B48">
        <w:trPr>
          <w:trHeight w:val="918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№ </w:t>
            </w:r>
            <w:proofErr w:type="spellStart"/>
            <w:r w:rsidRPr="00173FE4">
              <w:rPr>
                <w:b/>
                <w:sz w:val="21"/>
                <w:szCs w:val="21"/>
              </w:rPr>
              <w:t>п.п</w:t>
            </w:r>
            <w:proofErr w:type="spellEnd"/>
            <w:r w:rsidR="00BB7DA5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6521" w:type="dxa"/>
            <w:vAlign w:val="center"/>
          </w:tcPr>
          <w:p w:rsidR="002F64F7" w:rsidRPr="00173FE4" w:rsidRDefault="002F64F7" w:rsidP="00173FE4">
            <w:pPr>
              <w:jc w:val="center"/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Наименование показателей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Размер штрафных санкций </w:t>
            </w:r>
          </w:p>
        </w:tc>
      </w:tr>
      <w:tr w:rsidR="002F64F7" w:rsidRPr="00173FE4" w:rsidTr="00591B48">
        <w:trPr>
          <w:trHeight w:val="923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Отклонения или невыполнение требований предусмотренных техническим проектом, нормативно-технической документацией, планами работ и регламентами на строительство скважин, повлекшие за собой снижение качества оказания услуг при строительстве скважины.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ind w:left="34" w:hanging="34"/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300 000 рублей за каждый случай</w:t>
            </w:r>
          </w:p>
        </w:tc>
      </w:tr>
      <w:tr w:rsidR="002F64F7" w:rsidRPr="00173FE4" w:rsidTr="00591B48">
        <w:trPr>
          <w:trHeight w:val="677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2.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 xml:space="preserve">Спуск направления, кондуктора, промежуточной колонны на глубину, отличающуюся </w:t>
            </w:r>
            <w:proofErr w:type="gramStart"/>
            <w:r w:rsidRPr="00173FE4">
              <w:rPr>
                <w:sz w:val="21"/>
                <w:szCs w:val="21"/>
              </w:rPr>
              <w:t>от</w:t>
            </w:r>
            <w:proofErr w:type="gramEnd"/>
            <w:r w:rsidRPr="00173FE4">
              <w:rPr>
                <w:sz w:val="21"/>
                <w:szCs w:val="21"/>
              </w:rPr>
              <w:t xml:space="preserve"> предусмотренной проектом, без согласования с Заказчиком.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300 000 рублей за каждый случай</w:t>
            </w:r>
          </w:p>
        </w:tc>
      </w:tr>
      <w:tr w:rsidR="002F64F7" w:rsidRPr="00173FE4" w:rsidTr="00591B48">
        <w:trPr>
          <w:trHeight w:val="1427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proofErr w:type="spellStart"/>
            <w:proofErr w:type="gramStart"/>
            <w:r w:rsidRPr="00173FE4">
              <w:rPr>
                <w:sz w:val="21"/>
                <w:szCs w:val="21"/>
              </w:rPr>
              <w:t>Н</w:t>
            </w:r>
            <w:r w:rsidR="00BB7DA5">
              <w:rPr>
                <w:sz w:val="21"/>
                <w:szCs w:val="21"/>
              </w:rPr>
              <w:t>едоподъем</w:t>
            </w:r>
            <w:proofErr w:type="spellEnd"/>
            <w:r w:rsidR="00BB7DA5">
              <w:rPr>
                <w:sz w:val="21"/>
                <w:szCs w:val="21"/>
              </w:rPr>
              <w:t xml:space="preserve"> </w:t>
            </w:r>
            <w:proofErr w:type="spellStart"/>
            <w:r w:rsidR="00BB7DA5">
              <w:rPr>
                <w:sz w:val="21"/>
                <w:szCs w:val="21"/>
              </w:rPr>
              <w:t>тампонажного</w:t>
            </w:r>
            <w:proofErr w:type="spellEnd"/>
            <w:r w:rsidR="00BB7DA5">
              <w:rPr>
                <w:sz w:val="21"/>
                <w:szCs w:val="21"/>
              </w:rPr>
              <w:t xml:space="preserve"> раствора/</w:t>
            </w:r>
            <w:r w:rsidRPr="00173FE4">
              <w:rPr>
                <w:sz w:val="21"/>
                <w:szCs w:val="21"/>
              </w:rPr>
              <w:t>камня до проектной отметки, или о</w:t>
            </w:r>
            <w:r w:rsidR="00BB7DA5">
              <w:rPr>
                <w:sz w:val="21"/>
                <w:szCs w:val="21"/>
              </w:rPr>
              <w:t xml:space="preserve">тсутствия </w:t>
            </w:r>
            <w:proofErr w:type="spellStart"/>
            <w:r w:rsidR="00BB7DA5">
              <w:rPr>
                <w:sz w:val="21"/>
                <w:szCs w:val="21"/>
              </w:rPr>
              <w:t>тампонажного</w:t>
            </w:r>
            <w:proofErr w:type="spellEnd"/>
            <w:r w:rsidR="00BB7DA5">
              <w:rPr>
                <w:sz w:val="21"/>
                <w:szCs w:val="21"/>
              </w:rPr>
              <w:t xml:space="preserve"> раствора/</w:t>
            </w:r>
            <w:r w:rsidRPr="00173FE4">
              <w:rPr>
                <w:sz w:val="21"/>
                <w:szCs w:val="21"/>
              </w:rPr>
              <w:t xml:space="preserve">камня, кроме </w:t>
            </w:r>
            <w:proofErr w:type="spellStart"/>
            <w:r w:rsidRPr="00173FE4">
              <w:rPr>
                <w:sz w:val="21"/>
                <w:szCs w:val="21"/>
              </w:rPr>
              <w:t>недоподъемов</w:t>
            </w:r>
            <w:proofErr w:type="spellEnd"/>
            <w:r w:rsidRPr="00173FE4">
              <w:rPr>
                <w:sz w:val="21"/>
                <w:szCs w:val="21"/>
              </w:rPr>
              <w:t>, обусловленных снижением уровня за счет естественной  усадки при затвердевании цементного   раствора,   (за кондуктором - 10м, за промежуточной колонной – 20 м, за эксплуатационной колонной – 50 м), подтвержденные ГИС.</w:t>
            </w:r>
            <w:proofErr w:type="gramEnd"/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ind w:left="34" w:hanging="34"/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  <w:r w:rsidRPr="00173FE4">
              <w:rPr>
                <w:sz w:val="21"/>
                <w:szCs w:val="21"/>
              </w:rPr>
              <w:t>300 000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4.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Нахождение забоя скважины вне круга допуска: за каждые 5 метров ухода от границы круга допуска (круг допуска приведён к кровле продуктивного горизонта).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pStyle w:val="a3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За каждый случай отклонения   от   проектных   значений   параметров промывочных жидкостей при вскрытии продуктивного горизонта, вызванного неверными действиями подрядчика или неработоспособностью оборудования системы очистки бурового раствора:</w:t>
            </w:r>
          </w:p>
          <w:p w:rsidR="002F64F7" w:rsidRPr="00173FE4" w:rsidRDefault="00BB7DA5" w:rsidP="00173FE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2F64F7" w:rsidRPr="00173FE4">
              <w:rPr>
                <w:sz w:val="21"/>
                <w:szCs w:val="21"/>
              </w:rPr>
              <w:t xml:space="preserve">по плотности – более чем на  </w:t>
            </w:r>
            <w:r w:rsidR="002F64F7" w:rsidRPr="00173FE4">
              <w:rPr>
                <w:sz w:val="21"/>
                <w:szCs w:val="21"/>
                <w:u w:val="single"/>
              </w:rPr>
              <w:t>+</w:t>
            </w:r>
            <w:r w:rsidR="002F64F7" w:rsidRPr="00173FE4">
              <w:rPr>
                <w:sz w:val="21"/>
                <w:szCs w:val="21"/>
              </w:rPr>
              <w:t xml:space="preserve">   </w:t>
            </w:r>
            <w:r w:rsidR="002F64F7" w:rsidRPr="00173FE4">
              <w:rPr>
                <w:i/>
                <w:sz w:val="21"/>
                <w:szCs w:val="21"/>
              </w:rPr>
              <w:t>0,02</w:t>
            </w:r>
            <w:r w:rsidR="002F64F7" w:rsidRPr="00173FE4">
              <w:rPr>
                <w:sz w:val="21"/>
                <w:szCs w:val="21"/>
              </w:rPr>
              <w:t xml:space="preserve"> г/см</w:t>
            </w:r>
            <w:r w:rsidR="002F64F7" w:rsidRPr="00173FE4">
              <w:rPr>
                <w:sz w:val="21"/>
                <w:szCs w:val="21"/>
              </w:rPr>
              <w:sym w:font="Symbol" w:char="F033"/>
            </w:r>
          </w:p>
          <w:p w:rsidR="002F64F7" w:rsidRPr="00173FE4" w:rsidRDefault="00BB7DA5" w:rsidP="00173FE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2F64F7" w:rsidRPr="00173FE4">
              <w:rPr>
                <w:sz w:val="21"/>
                <w:szCs w:val="21"/>
              </w:rPr>
              <w:t xml:space="preserve">по показателю фильтрации - более чем на  + 2 см3/ </w:t>
            </w:r>
            <w:r>
              <w:rPr>
                <w:sz w:val="21"/>
                <w:szCs w:val="21"/>
              </w:rPr>
              <w:t>3</w:t>
            </w:r>
            <w:r w:rsidR="002F64F7" w:rsidRPr="00173FE4">
              <w:rPr>
                <w:sz w:val="21"/>
                <w:szCs w:val="21"/>
              </w:rPr>
              <w:t>0 мин</w:t>
            </w:r>
            <w:r>
              <w:rPr>
                <w:sz w:val="21"/>
                <w:szCs w:val="21"/>
              </w:rPr>
              <w:t>.</w:t>
            </w:r>
          </w:p>
          <w:p w:rsidR="002F64F7" w:rsidRPr="00173FE4" w:rsidRDefault="00BB7DA5" w:rsidP="00173FE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2F64F7" w:rsidRPr="00173FE4">
              <w:rPr>
                <w:sz w:val="21"/>
                <w:szCs w:val="21"/>
              </w:rPr>
              <w:t>по содержанию твердой фазы - более 0,5 процента.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300 000 рублей за каждый случай</w:t>
            </w:r>
          </w:p>
        </w:tc>
      </w:tr>
      <w:tr w:rsidR="002F64F7" w:rsidRPr="00173FE4" w:rsidTr="00591B48">
        <w:trPr>
          <w:trHeight w:val="415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6.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 xml:space="preserve">Некачественное цементирование эксплуатационной колонны (хвостовика) в интервале продуктивного горизонта,   подтвержденные ГИС: отсутствие сплошного контакта более 10% от величины интервала. При наличии </w:t>
            </w:r>
            <w:proofErr w:type="spellStart"/>
            <w:r w:rsidRPr="00173FE4">
              <w:rPr>
                <w:sz w:val="21"/>
                <w:szCs w:val="21"/>
              </w:rPr>
              <w:t>заколонных</w:t>
            </w:r>
            <w:proofErr w:type="spellEnd"/>
            <w:r w:rsidRPr="00173FE4">
              <w:rPr>
                <w:sz w:val="21"/>
                <w:szCs w:val="21"/>
              </w:rPr>
              <w:t xml:space="preserve"> </w:t>
            </w:r>
            <w:proofErr w:type="spellStart"/>
            <w:r w:rsidRPr="00173FE4">
              <w:rPr>
                <w:sz w:val="21"/>
                <w:szCs w:val="21"/>
              </w:rPr>
              <w:t>перетоков</w:t>
            </w:r>
            <w:proofErr w:type="spellEnd"/>
            <w:r w:rsidRPr="00173FE4">
              <w:rPr>
                <w:sz w:val="21"/>
                <w:szCs w:val="21"/>
              </w:rPr>
              <w:t>, РИР за счет Подрядчика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900 000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7.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За каждый случай продолжения буровой бригадой работ по строительству скважины после ее остановки представителем Заказчика (Супервайзерами) или службой авторского надзора до выполнения работ в соответствии с выданными предписаниями.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8.</w:t>
            </w:r>
          </w:p>
        </w:tc>
        <w:tc>
          <w:tcPr>
            <w:tcW w:w="6521" w:type="dxa"/>
          </w:tcPr>
          <w:p w:rsidR="002F64F7" w:rsidRPr="00173FE4" w:rsidRDefault="002F64F7" w:rsidP="00A43E7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 xml:space="preserve">За каждый случай предоставления в </w:t>
            </w:r>
            <w:r w:rsidR="00A43E74">
              <w:rPr>
                <w:sz w:val="21"/>
                <w:szCs w:val="21"/>
              </w:rPr>
              <w:t>П</w:t>
            </w:r>
            <w:r w:rsidRPr="00173FE4">
              <w:rPr>
                <w:sz w:val="21"/>
                <w:szCs w:val="21"/>
              </w:rPr>
              <w:t>АО «ЯТЭК» ложной информации по выполнению предписаний.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9.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За каждый случай допущения разлива нефти,</w:t>
            </w:r>
            <w:r w:rsidR="00BB7DA5">
              <w:rPr>
                <w:sz w:val="21"/>
                <w:szCs w:val="21"/>
              </w:rPr>
              <w:t xml:space="preserve"> газового конденсата,</w:t>
            </w:r>
            <w:r w:rsidRPr="00173FE4">
              <w:rPr>
                <w:sz w:val="21"/>
                <w:szCs w:val="21"/>
              </w:rPr>
              <w:t xml:space="preserve"> бурового раствора</w:t>
            </w:r>
            <w:r w:rsidR="00591B48">
              <w:rPr>
                <w:sz w:val="21"/>
                <w:szCs w:val="21"/>
              </w:rPr>
              <w:t>, ЖБО</w:t>
            </w:r>
            <w:r w:rsidRPr="00173FE4">
              <w:rPr>
                <w:sz w:val="21"/>
                <w:szCs w:val="21"/>
              </w:rPr>
              <w:t xml:space="preserve"> и раствора химических реагентов на территории куста, буровой площадки, подтвержденного двухсторонним актом.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150 000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Процент выноса керна: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- менее – 90%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AF1D5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50 000 рублей за каждый интервал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10.2.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- менее - 80%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60 000 рублей за каждый интервал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10.3.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- менее – 70%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150 000 рублей за каждый интервал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proofErr w:type="spellStart"/>
            <w:r w:rsidRPr="00173FE4">
              <w:rPr>
                <w:sz w:val="21"/>
                <w:szCs w:val="21"/>
              </w:rPr>
              <w:t>Негерметичность</w:t>
            </w:r>
            <w:proofErr w:type="spellEnd"/>
            <w:r w:rsidRPr="00173FE4">
              <w:rPr>
                <w:sz w:val="21"/>
                <w:szCs w:val="21"/>
              </w:rPr>
              <w:t xml:space="preserve"> обсадной колонны при условии её устранения: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lastRenderedPageBreak/>
              <w:t>11.1.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а) в одном интервале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1 000 000 рублей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11.2.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б) в двух интервалах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2 000 000 рублей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11.3.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в) в трех интервалах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Скважина не принимается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12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 xml:space="preserve">Не герметичность межколонных пространств 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591B48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Устранение силами подрядчика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13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widowControl w:val="0"/>
              <w:jc w:val="both"/>
              <w:rPr>
                <w:sz w:val="21"/>
                <w:szCs w:val="21"/>
              </w:rPr>
            </w:pPr>
            <w:r w:rsidRPr="00173FE4">
              <w:rPr>
                <w:color w:val="000000"/>
                <w:sz w:val="21"/>
                <w:szCs w:val="21"/>
              </w:rPr>
              <w:t xml:space="preserve">Превышение сроков бурения (отклонение от графика бурения) по вине Подрядчика </w:t>
            </w:r>
            <w:proofErr w:type="gramStart"/>
            <w:r w:rsidRPr="00173FE4">
              <w:rPr>
                <w:color w:val="000000"/>
                <w:sz w:val="21"/>
                <w:szCs w:val="21"/>
              </w:rPr>
              <w:t>на</w:t>
            </w:r>
            <w:proofErr w:type="gramEnd"/>
            <w:r w:rsidRPr="00173FE4">
              <w:rPr>
                <w:color w:val="000000"/>
                <w:sz w:val="21"/>
                <w:szCs w:val="21"/>
              </w:rPr>
              <w:t>:</w:t>
            </w:r>
          </w:p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rFonts w:eastAsia="Courier New"/>
                <w:color w:val="000000"/>
                <w:sz w:val="21"/>
                <w:szCs w:val="21"/>
              </w:rPr>
              <w:t>5%-10%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4% от стоимости по бурению и креплению всей скважины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14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Превышение сроков бурения (отклонение от графика бурения) по вине Подрядчика свыше 10%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10% от стоимости по бурению и креплению всей скважины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</w:t>
            </w:r>
          </w:p>
        </w:tc>
        <w:tc>
          <w:tcPr>
            <w:tcW w:w="6521" w:type="dxa"/>
          </w:tcPr>
          <w:p w:rsidR="002F64F7" w:rsidRPr="00173FE4" w:rsidRDefault="002F64F7" w:rsidP="00282CEB">
            <w:pPr>
              <w:jc w:val="both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 xml:space="preserve">Нарушения, требующие оперативной остановки процесса </w:t>
            </w:r>
            <w:r w:rsidR="00282CEB">
              <w:rPr>
                <w:rStyle w:val="Bodytext2"/>
                <w:color w:val="000000"/>
                <w:sz w:val="21"/>
                <w:szCs w:val="21"/>
              </w:rPr>
              <w:t>бурения, крепления, испытания.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300 000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16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Невыполнение указаний, предписаний ответственного лица со стороны Заказчика в согласованные сроки</w:t>
            </w:r>
            <w:r w:rsidR="00591B48">
              <w:rPr>
                <w:sz w:val="21"/>
                <w:szCs w:val="21"/>
              </w:rPr>
              <w:t>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AF1D5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</w:t>
            </w:r>
            <w:r w:rsidR="00AF1D54">
              <w:rPr>
                <w:sz w:val="21"/>
                <w:szCs w:val="21"/>
              </w:rPr>
              <w:t xml:space="preserve"> </w:t>
            </w:r>
            <w:r w:rsidRPr="00173FE4">
              <w:rPr>
                <w:sz w:val="21"/>
                <w:szCs w:val="21"/>
              </w:rPr>
              <w:t>000</w:t>
            </w:r>
            <w:r w:rsidR="00AF1D54">
              <w:rPr>
                <w:sz w:val="21"/>
                <w:szCs w:val="21"/>
              </w:rPr>
              <w:t xml:space="preserve"> рублей з</w:t>
            </w:r>
            <w:r w:rsidRPr="00173FE4">
              <w:rPr>
                <w:sz w:val="21"/>
                <w:szCs w:val="21"/>
              </w:rPr>
              <w:t>а каждый случай невыполнения</w:t>
            </w:r>
          </w:p>
        </w:tc>
      </w:tr>
      <w:tr w:rsidR="002F64F7" w:rsidRPr="00173FE4" w:rsidTr="00591B48">
        <w:trPr>
          <w:trHeight w:val="139"/>
        </w:trPr>
        <w:tc>
          <w:tcPr>
            <w:tcW w:w="709" w:type="dxa"/>
            <w:vMerge w:val="restart"/>
            <w:vAlign w:val="center"/>
          </w:tcPr>
          <w:p w:rsidR="002F64F7" w:rsidRPr="00173FE4" w:rsidRDefault="00591B48" w:rsidP="00173F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6521" w:type="dxa"/>
          </w:tcPr>
          <w:p w:rsidR="002F64F7" w:rsidRPr="00173FE4" w:rsidRDefault="002F64F7" w:rsidP="00591B48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Качество цементирования эксплуатационной колонны: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</w:tr>
      <w:tr w:rsidR="002F64F7" w:rsidRPr="00173FE4" w:rsidTr="00591B48">
        <w:tc>
          <w:tcPr>
            <w:tcW w:w="709" w:type="dxa"/>
            <w:vMerge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21" w:type="dxa"/>
          </w:tcPr>
          <w:p w:rsidR="002F64F7" w:rsidRPr="00282CEB" w:rsidRDefault="00591B48" w:rsidP="00591B48">
            <w:pPr>
              <w:jc w:val="both"/>
              <w:rPr>
                <w:sz w:val="21"/>
                <w:szCs w:val="21"/>
              </w:rPr>
            </w:pPr>
            <w:r w:rsidRPr="00282CEB">
              <w:rPr>
                <w:sz w:val="21"/>
                <w:szCs w:val="21"/>
              </w:rPr>
              <w:t>у</w:t>
            </w:r>
            <w:r w:rsidR="002F64F7" w:rsidRPr="00282CEB">
              <w:rPr>
                <w:sz w:val="21"/>
                <w:szCs w:val="21"/>
              </w:rPr>
              <w:t>довлетворительное</w:t>
            </w:r>
            <w:r w:rsidRPr="00282CEB">
              <w:rPr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200 000 рублей</w:t>
            </w:r>
          </w:p>
        </w:tc>
      </w:tr>
      <w:tr w:rsidR="002F64F7" w:rsidRPr="00173FE4" w:rsidTr="00591B48">
        <w:tc>
          <w:tcPr>
            <w:tcW w:w="709" w:type="dxa"/>
            <w:vMerge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плохое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500 000 рублей</w:t>
            </w:r>
          </w:p>
        </w:tc>
      </w:tr>
    </w:tbl>
    <w:p w:rsidR="002F64F7" w:rsidRDefault="002F64F7" w:rsidP="00173FE4">
      <w:pPr>
        <w:pStyle w:val="2"/>
        <w:ind w:firstLine="0"/>
        <w:rPr>
          <w:b/>
          <w:sz w:val="21"/>
          <w:szCs w:val="21"/>
        </w:rPr>
      </w:pPr>
    </w:p>
    <w:p w:rsidR="008C1AD2" w:rsidRPr="00173FE4" w:rsidRDefault="008C1AD2" w:rsidP="00173FE4">
      <w:pPr>
        <w:pStyle w:val="2"/>
        <w:ind w:firstLine="0"/>
        <w:rPr>
          <w:b/>
          <w:sz w:val="21"/>
          <w:szCs w:val="21"/>
        </w:rPr>
      </w:pPr>
    </w:p>
    <w:p w:rsidR="00173FE4" w:rsidRDefault="002F64F7" w:rsidP="00173FE4">
      <w:pPr>
        <w:pStyle w:val="2"/>
        <w:ind w:firstLine="567"/>
        <w:rPr>
          <w:b/>
          <w:sz w:val="21"/>
          <w:szCs w:val="21"/>
        </w:rPr>
      </w:pPr>
      <w:r w:rsidRPr="00173FE4">
        <w:rPr>
          <w:b/>
          <w:sz w:val="21"/>
          <w:szCs w:val="21"/>
        </w:rPr>
        <w:t>Примечание:</w:t>
      </w:r>
    </w:p>
    <w:p w:rsidR="00173FE4" w:rsidRPr="00173FE4" w:rsidRDefault="00173FE4" w:rsidP="00173FE4">
      <w:pPr>
        <w:pStyle w:val="2"/>
        <w:ind w:firstLine="0"/>
        <w:rPr>
          <w:b/>
          <w:sz w:val="21"/>
          <w:szCs w:val="21"/>
        </w:rPr>
      </w:pPr>
    </w:p>
    <w:p w:rsidR="002F64F7" w:rsidRPr="00173FE4" w:rsidRDefault="002F64F7" w:rsidP="00173FE4">
      <w:pPr>
        <w:numPr>
          <w:ilvl w:val="0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1080"/>
        </w:tabs>
        <w:ind w:left="0" w:firstLine="567"/>
        <w:jc w:val="both"/>
        <w:rPr>
          <w:sz w:val="21"/>
          <w:szCs w:val="21"/>
        </w:rPr>
      </w:pPr>
      <w:r w:rsidRPr="00173FE4">
        <w:rPr>
          <w:sz w:val="21"/>
          <w:szCs w:val="21"/>
        </w:rPr>
        <w:t xml:space="preserve">Основанием для наложения указанных в настоящем приложении штрафных санкций являются трехсторонние акты простоя, которые </w:t>
      </w:r>
      <w:proofErr w:type="gramStart"/>
      <w:r w:rsidRPr="00173FE4">
        <w:rPr>
          <w:sz w:val="21"/>
          <w:szCs w:val="21"/>
        </w:rPr>
        <w:t>составляются и подписываются</w:t>
      </w:r>
      <w:proofErr w:type="gramEnd"/>
      <w:r w:rsidRPr="00173FE4">
        <w:rPr>
          <w:sz w:val="21"/>
          <w:szCs w:val="21"/>
        </w:rPr>
        <w:t xml:space="preserve"> представителями Заказчика и Подрядчика, а также супервайзером.</w:t>
      </w:r>
    </w:p>
    <w:p w:rsidR="002F64F7" w:rsidRPr="00173FE4" w:rsidRDefault="002F64F7" w:rsidP="00173FE4">
      <w:pPr>
        <w:tabs>
          <w:tab w:val="left" w:pos="1080"/>
        </w:tabs>
        <w:ind w:firstLine="567"/>
        <w:jc w:val="both"/>
        <w:rPr>
          <w:sz w:val="21"/>
          <w:szCs w:val="21"/>
        </w:rPr>
      </w:pPr>
      <w:r w:rsidRPr="00173FE4">
        <w:rPr>
          <w:sz w:val="21"/>
          <w:szCs w:val="21"/>
        </w:rPr>
        <w:t xml:space="preserve">В случае отказа и/или отсутствии на месте выполнения работ и/или уклонения представителя Подрядчика от подписания трехстороннего акта, представитель Заказчика и супервайзер вправе </w:t>
      </w:r>
      <w:proofErr w:type="gramStart"/>
      <w:r w:rsidRPr="00173FE4">
        <w:rPr>
          <w:sz w:val="21"/>
          <w:szCs w:val="21"/>
        </w:rPr>
        <w:t>составить и подписать</w:t>
      </w:r>
      <w:proofErr w:type="gramEnd"/>
      <w:r w:rsidRPr="00173FE4">
        <w:rPr>
          <w:sz w:val="21"/>
          <w:szCs w:val="21"/>
        </w:rPr>
        <w:t xml:space="preserve"> такой акт без участия представителя Подрядчика. При этом</w:t>
      </w:r>
      <w:proofErr w:type="gramStart"/>
      <w:r w:rsidRPr="00173FE4">
        <w:rPr>
          <w:sz w:val="21"/>
          <w:szCs w:val="21"/>
        </w:rPr>
        <w:t>,</w:t>
      </w:r>
      <w:proofErr w:type="gramEnd"/>
      <w:r w:rsidRPr="00173FE4">
        <w:rPr>
          <w:sz w:val="21"/>
          <w:szCs w:val="21"/>
        </w:rPr>
        <w:t xml:space="preserve"> составленный и подписанный представителем Заказчика и супервайзером без участия представителя Подрядчика акт является обязательным для исполнения Подрядчиком и является основанием для наложения на Подрядчика указанных в настоящем приложении штрафных санкций.</w:t>
      </w:r>
    </w:p>
    <w:p w:rsidR="002F64F7" w:rsidRPr="00173FE4" w:rsidRDefault="002F64F7" w:rsidP="00173FE4">
      <w:pPr>
        <w:pStyle w:val="a7"/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567"/>
        <w:jc w:val="both"/>
        <w:rPr>
          <w:sz w:val="21"/>
          <w:szCs w:val="21"/>
        </w:rPr>
      </w:pPr>
      <w:r w:rsidRPr="00173FE4">
        <w:rPr>
          <w:sz w:val="21"/>
          <w:szCs w:val="21"/>
        </w:rPr>
        <w:t>При отклонении нескольких параметров от данных, указанных в технической документации, или параметров качества строительства скважины, объем штрафных санкций суммируется.</w:t>
      </w:r>
    </w:p>
    <w:p w:rsidR="00173FE4" w:rsidRPr="00173FE4" w:rsidRDefault="00173FE4" w:rsidP="00173FE4">
      <w:pPr>
        <w:pStyle w:val="a7"/>
        <w:tabs>
          <w:tab w:val="left" w:pos="1080"/>
        </w:tabs>
        <w:ind w:left="567"/>
        <w:jc w:val="both"/>
        <w:rPr>
          <w:sz w:val="21"/>
          <w:szCs w:val="21"/>
        </w:rPr>
      </w:pPr>
    </w:p>
    <w:p w:rsidR="002F64F7" w:rsidRDefault="002F64F7" w:rsidP="00173FE4">
      <w:pPr>
        <w:pStyle w:val="Bodytext1"/>
        <w:shd w:val="clear" w:color="auto" w:fill="auto"/>
        <w:spacing w:line="240" w:lineRule="auto"/>
        <w:ind w:left="240" w:firstLine="327"/>
        <w:jc w:val="both"/>
        <w:rPr>
          <w:rStyle w:val="Bodytext"/>
          <w:rFonts w:ascii="Times New Roman" w:hAnsi="Times New Roman" w:cs="Times New Roman"/>
          <w:b/>
          <w:color w:val="000000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b/>
          <w:color w:val="000000"/>
          <w:sz w:val="21"/>
          <w:szCs w:val="21"/>
        </w:rPr>
        <w:t>Перечень  нарушений, требующих остановки бурения. Крепления:</w:t>
      </w:r>
    </w:p>
    <w:p w:rsidR="00173FE4" w:rsidRPr="00173FE4" w:rsidRDefault="00173FE4" w:rsidP="00173FE4">
      <w:pPr>
        <w:pStyle w:val="Bodytext1"/>
        <w:shd w:val="clear" w:color="auto" w:fill="auto"/>
        <w:spacing w:line="240" w:lineRule="auto"/>
        <w:ind w:left="240" w:firstLine="327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Документация:</w:t>
      </w:r>
      <w:r w:rsidR="00173FE4">
        <w:rPr>
          <w:rFonts w:ascii="Times New Roman" w:hAnsi="Times New Roman" w:cs="Times New Roman"/>
          <w:sz w:val="21"/>
          <w:szCs w:val="21"/>
        </w:rPr>
        <w:t xml:space="preserve">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Отсутствие или неполный комплект, не должное оформление:</w:t>
      </w:r>
    </w:p>
    <w:p w:rsidR="00173FE4" w:rsidRPr="00173FE4" w:rsidRDefault="002F64F7" w:rsidP="00173FE4">
      <w:pPr>
        <w:pStyle w:val="Bodytext1"/>
        <w:numPr>
          <w:ilvl w:val="1"/>
          <w:numId w:val="4"/>
        </w:numPr>
        <w:shd w:val="clear" w:color="auto" w:fill="auto"/>
        <w:spacing w:line="240" w:lineRule="auto"/>
        <w:ind w:left="0" w:firstLine="567"/>
        <w:jc w:val="both"/>
        <w:rPr>
          <w:rStyle w:val="Bodytext"/>
          <w:rFonts w:ascii="Times New Roman" w:hAnsi="Times New Roman" w:cs="Times New Roman"/>
          <w:sz w:val="21"/>
          <w:szCs w:val="21"/>
          <w:shd w:val="clear" w:color="auto" w:fill="auto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Проектная документация и план-программа 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работ на строительство скважины.</w:t>
      </w:r>
    </w:p>
    <w:p w:rsidR="00173FE4" w:rsidRDefault="002F64F7" w:rsidP="00173FE4">
      <w:pPr>
        <w:pStyle w:val="Bodytext1"/>
        <w:numPr>
          <w:ilvl w:val="1"/>
          <w:numId w:val="4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Наряд-допуск на ведение опасных работ.</w:t>
      </w:r>
    </w:p>
    <w:p w:rsidR="002F64F7" w:rsidRPr="00173FE4" w:rsidRDefault="002F64F7" w:rsidP="00173FE4">
      <w:pPr>
        <w:pStyle w:val="Bodytext1"/>
        <w:numPr>
          <w:ilvl w:val="1"/>
          <w:numId w:val="4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Сертификаты соответствия на применяемые материалы.</w:t>
      </w:r>
    </w:p>
    <w:p w:rsidR="002F64F7" w:rsidRPr="00173FE4" w:rsidRDefault="00173FE4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Оборудование:</w:t>
      </w:r>
    </w:p>
    <w:p w:rsidR="00173FE4" w:rsidRDefault="00173FE4" w:rsidP="00173FE4">
      <w:pPr>
        <w:pStyle w:val="Bodytext1"/>
        <w:numPr>
          <w:ilvl w:val="1"/>
          <w:numId w:val="5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Отсутствует с</w:t>
      </w:r>
      <w:r w:rsidR="002F64F7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ертификаты соответствия качества на применяемое оборудование.</w:t>
      </w:r>
    </w:p>
    <w:p w:rsidR="00173FE4" w:rsidRDefault="002F64F7" w:rsidP="00173FE4">
      <w:pPr>
        <w:pStyle w:val="Bodytext1"/>
        <w:numPr>
          <w:ilvl w:val="1"/>
          <w:numId w:val="5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Отсутствует, неисправно, некомплектно, не испытанно, смонтировано с нарушением схемы монтажа.</w:t>
      </w:r>
    </w:p>
    <w:p w:rsidR="002F64F7" w:rsidRPr="00173FE4" w:rsidRDefault="002F64F7" w:rsidP="00173FE4">
      <w:pPr>
        <w:pStyle w:val="Bodytext1"/>
        <w:numPr>
          <w:ilvl w:val="1"/>
          <w:numId w:val="5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Отсутствует или некомплект </w:t>
      </w:r>
      <w:proofErr w:type="gramStart"/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оборудовании</w:t>
      </w:r>
      <w:proofErr w:type="gramEnd"/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и инструмента по перечню оснащённости.</w:t>
      </w: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Персонал:</w:t>
      </w:r>
    </w:p>
    <w:p w:rsidR="00173FE4" w:rsidRDefault="002F64F7" w:rsidP="00173FE4">
      <w:pPr>
        <w:pStyle w:val="Bodytext1"/>
        <w:numPr>
          <w:ilvl w:val="1"/>
          <w:numId w:val="1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Не полный состав персонала для работы на конкретной 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буровой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установке.</w:t>
      </w:r>
    </w:p>
    <w:p w:rsidR="00173FE4" w:rsidRDefault="002F64F7" w:rsidP="00173FE4">
      <w:pPr>
        <w:pStyle w:val="Bodytext1"/>
        <w:numPr>
          <w:ilvl w:val="1"/>
          <w:numId w:val="1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Отсутствие, неисправность средств индивидуальной защиты. Отсутствие спецодежды у персонала.</w:t>
      </w:r>
    </w:p>
    <w:p w:rsidR="002F64F7" w:rsidRPr="00173FE4" w:rsidRDefault="002F64F7" w:rsidP="00173FE4">
      <w:pPr>
        <w:pStyle w:val="Bodytext1"/>
        <w:numPr>
          <w:ilvl w:val="1"/>
          <w:numId w:val="1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Истекшие сроки проверки знаний персонала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Подрядчика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.</w:t>
      </w: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Технологии:</w:t>
      </w:r>
      <w:r w:rsidR="00173FE4">
        <w:rPr>
          <w:rFonts w:ascii="Times New Roman" w:hAnsi="Times New Roman" w:cs="Times New Roman"/>
          <w:sz w:val="21"/>
          <w:szCs w:val="21"/>
        </w:rPr>
        <w:t xml:space="preserve"> о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тсутствие контроля уровня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и плотности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раствора в приемных емкостях в процессе углубления, при промывках скважины и проведении СПО.</w:t>
      </w: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Экология:</w:t>
      </w:r>
      <w:r w:rsidR="00173FE4">
        <w:rPr>
          <w:rFonts w:ascii="Times New Roman" w:hAnsi="Times New Roman" w:cs="Times New Roman"/>
          <w:sz w:val="21"/>
          <w:szCs w:val="21"/>
        </w:rPr>
        <w:t xml:space="preserve">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Загрязнение территории </w:t>
      </w:r>
      <w:r w:rsidR="00173FE4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кустовой (скважинной) площадки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, а также за ее пределами разлива нефти,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газоконденсата</w:t>
      </w:r>
      <w:proofErr w:type="spellEnd"/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,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бурового и </w:t>
      </w:r>
      <w:proofErr w:type="spellStart"/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тампонажного</w:t>
      </w:r>
      <w:proofErr w:type="spellEnd"/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раствора и раствора химических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lastRenderedPageBreak/>
        <w:t>реагентов, загрязнение сухими хим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ическими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реагентами, жидкими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/твердыми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бытовыми стоками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/отходами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.</w:t>
      </w:r>
    </w:p>
    <w:p w:rsidR="002F64F7" w:rsidRPr="008C1AD2" w:rsidRDefault="00173FE4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Style w:val="Bodytext"/>
          <w:rFonts w:ascii="Times New Roman" w:hAnsi="Times New Roman" w:cs="Times New Roman"/>
          <w:sz w:val="21"/>
          <w:szCs w:val="21"/>
        </w:rPr>
      </w:pPr>
      <w:proofErr w:type="spellStart"/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Не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устранение</w:t>
      </w:r>
      <w:proofErr w:type="spellEnd"/>
      <w:r w:rsidR="002F64F7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в установленные сроки ранее выданных предписани</w:t>
      </w:r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й</w:t>
      </w:r>
      <w:r w:rsidR="002F64F7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по другим нарушениям.</w:t>
      </w:r>
    </w:p>
    <w:p w:rsidR="002F64F7" w:rsidRPr="00173FE4" w:rsidRDefault="002F64F7" w:rsidP="00173FE4">
      <w:pPr>
        <w:pStyle w:val="Bodytext1"/>
        <w:shd w:val="clear" w:color="auto" w:fill="auto"/>
        <w:tabs>
          <w:tab w:val="left" w:pos="559"/>
        </w:tabs>
        <w:spacing w:line="240" w:lineRule="auto"/>
        <w:jc w:val="both"/>
        <w:rPr>
          <w:rStyle w:val="Bodytext"/>
          <w:rFonts w:ascii="Times New Roman" w:hAnsi="Times New Roman" w:cs="Times New Roman"/>
          <w:color w:val="000000"/>
        </w:rPr>
      </w:pPr>
    </w:p>
    <w:p w:rsidR="002F64F7" w:rsidRPr="00173FE4" w:rsidRDefault="002F64F7" w:rsidP="00173FE4">
      <w:pPr>
        <w:pStyle w:val="Bodytext1"/>
        <w:shd w:val="clear" w:color="auto" w:fill="auto"/>
        <w:tabs>
          <w:tab w:val="left" w:pos="559"/>
        </w:tabs>
        <w:spacing w:line="240" w:lineRule="auto"/>
        <w:jc w:val="both"/>
        <w:rPr>
          <w:rStyle w:val="Bodytext"/>
          <w:rFonts w:ascii="Times New Roman" w:hAnsi="Times New Roman" w:cs="Times New Roman"/>
          <w:color w:val="000000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5070"/>
        <w:gridCol w:w="4394"/>
      </w:tblGrid>
      <w:tr w:rsidR="002F64F7" w:rsidRPr="00173FE4" w:rsidTr="00D36588">
        <w:trPr>
          <w:trHeight w:val="5242"/>
          <w:jc w:val="center"/>
        </w:trPr>
        <w:tc>
          <w:tcPr>
            <w:tcW w:w="5070" w:type="dxa"/>
            <w:shd w:val="clear" w:color="auto" w:fill="auto"/>
          </w:tcPr>
          <w:p w:rsidR="002F64F7" w:rsidRPr="00173FE4" w:rsidRDefault="002F64F7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ЗАКАЗЧИК</w:t>
            </w:r>
          </w:p>
          <w:p w:rsidR="002F64F7" w:rsidRPr="00173FE4" w:rsidRDefault="002F64F7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Генеральный директор</w:t>
            </w:r>
          </w:p>
          <w:p w:rsidR="002F64F7" w:rsidRPr="00173FE4" w:rsidRDefault="008C1AD2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</w:t>
            </w:r>
            <w:r w:rsidR="002F64F7" w:rsidRPr="00173FE4">
              <w:rPr>
                <w:b/>
                <w:sz w:val="21"/>
                <w:szCs w:val="21"/>
              </w:rPr>
              <w:t>АО «ЯТЭК»</w:t>
            </w:r>
          </w:p>
          <w:p w:rsidR="002F64F7" w:rsidRPr="00173FE4" w:rsidRDefault="002F64F7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</w:p>
          <w:p w:rsidR="002F64F7" w:rsidRPr="00173FE4" w:rsidRDefault="002F64F7" w:rsidP="00120C5A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_________________ </w:t>
            </w:r>
            <w:r w:rsidR="00120C5A">
              <w:rPr>
                <w:b/>
                <w:sz w:val="21"/>
                <w:szCs w:val="21"/>
              </w:rPr>
              <w:t>А.В. Коробов</w:t>
            </w:r>
          </w:p>
        </w:tc>
        <w:tc>
          <w:tcPr>
            <w:tcW w:w="4394" w:type="dxa"/>
            <w:shd w:val="clear" w:color="auto" w:fill="auto"/>
          </w:tcPr>
          <w:p w:rsidR="002F64F7" w:rsidRPr="00173FE4" w:rsidRDefault="002F64F7" w:rsidP="00173FE4">
            <w:pPr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ПОДРЯДЧИК</w:t>
            </w:r>
          </w:p>
          <w:p w:rsidR="002F64F7" w:rsidRPr="00173FE4" w:rsidRDefault="002F64F7" w:rsidP="00173FE4">
            <w:pPr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Генеральный директор</w:t>
            </w:r>
          </w:p>
          <w:p w:rsidR="002F64F7" w:rsidRPr="00173FE4" w:rsidRDefault="002F64F7" w:rsidP="00173FE4">
            <w:pPr>
              <w:rPr>
                <w:b/>
                <w:sz w:val="21"/>
                <w:szCs w:val="21"/>
              </w:rPr>
            </w:pPr>
          </w:p>
          <w:p w:rsidR="002F64F7" w:rsidRPr="00173FE4" w:rsidRDefault="002F64F7" w:rsidP="008C1AD2">
            <w:pPr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_________________ </w:t>
            </w:r>
          </w:p>
        </w:tc>
      </w:tr>
    </w:tbl>
    <w:p w:rsidR="00652B2C" w:rsidRPr="00173FE4" w:rsidRDefault="00652B2C" w:rsidP="00173FE4"/>
    <w:sectPr w:rsidR="00652B2C" w:rsidRPr="00173FE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525" w:rsidRDefault="006D1525" w:rsidP="00AF1D54">
      <w:r>
        <w:separator/>
      </w:r>
    </w:p>
  </w:endnote>
  <w:endnote w:type="continuationSeparator" w:id="0">
    <w:p w:rsidR="006D1525" w:rsidRDefault="006D1525" w:rsidP="00AF1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7262189"/>
      <w:docPartObj>
        <w:docPartGallery w:val="Page Numbers (Bottom of Page)"/>
        <w:docPartUnique/>
      </w:docPartObj>
    </w:sdtPr>
    <w:sdtEndPr/>
    <w:sdtContent>
      <w:p w:rsidR="00AF1D54" w:rsidRDefault="00AF1D5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B2B">
          <w:rPr>
            <w:noProof/>
          </w:rPr>
          <w:t>3</w:t>
        </w:r>
        <w:r>
          <w:fldChar w:fldCharType="end"/>
        </w:r>
      </w:p>
    </w:sdtContent>
  </w:sdt>
  <w:p w:rsidR="00AF1D54" w:rsidRDefault="00AF1D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525" w:rsidRDefault="006D1525" w:rsidP="00AF1D54">
      <w:r>
        <w:separator/>
      </w:r>
    </w:p>
  </w:footnote>
  <w:footnote w:type="continuationSeparator" w:id="0">
    <w:p w:rsidR="006D1525" w:rsidRDefault="006D1525" w:rsidP="00AF1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D"/>
    <w:multiLevelType w:val="multilevel"/>
    <w:tmpl w:val="D8FA743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292E7FC9"/>
    <w:multiLevelType w:val="multilevel"/>
    <w:tmpl w:val="1E702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  <w:color w:val="000000"/>
      </w:rPr>
    </w:lvl>
  </w:abstractNum>
  <w:abstractNum w:abstractNumId="2">
    <w:nsid w:val="29990580"/>
    <w:multiLevelType w:val="multilevel"/>
    <w:tmpl w:val="6CD24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  <w:color w:val="000000"/>
      </w:rPr>
    </w:lvl>
  </w:abstractNum>
  <w:abstractNum w:abstractNumId="3">
    <w:nsid w:val="2A180CCC"/>
    <w:multiLevelType w:val="multilevel"/>
    <w:tmpl w:val="3F1C70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4">
    <w:nsid w:val="49C70CFD"/>
    <w:multiLevelType w:val="multilevel"/>
    <w:tmpl w:val="F58233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5">
    <w:nsid w:val="55710E9B"/>
    <w:multiLevelType w:val="multilevel"/>
    <w:tmpl w:val="F1E8E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  <w:color w:val="000000"/>
      </w:rPr>
    </w:lvl>
  </w:abstractNum>
  <w:abstractNum w:abstractNumId="6">
    <w:nsid w:val="6EDD739A"/>
    <w:multiLevelType w:val="multilevel"/>
    <w:tmpl w:val="29F63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200" w:hanging="1440"/>
      </w:pPr>
      <w:rPr>
        <w:rFonts w:hint="default"/>
        <w:color w:val="000000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F7"/>
    <w:rsid w:val="000B5B8E"/>
    <w:rsid w:val="00120C5A"/>
    <w:rsid w:val="00173FE4"/>
    <w:rsid w:val="001E3E50"/>
    <w:rsid w:val="00282CEB"/>
    <w:rsid w:val="00293468"/>
    <w:rsid w:val="002F64F7"/>
    <w:rsid w:val="00492FB5"/>
    <w:rsid w:val="00591B48"/>
    <w:rsid w:val="005E11AE"/>
    <w:rsid w:val="0062632F"/>
    <w:rsid w:val="00651C4C"/>
    <w:rsid w:val="00652B2C"/>
    <w:rsid w:val="006D1525"/>
    <w:rsid w:val="00801CD4"/>
    <w:rsid w:val="008C1AD2"/>
    <w:rsid w:val="00A43E74"/>
    <w:rsid w:val="00AC5F39"/>
    <w:rsid w:val="00AD70AE"/>
    <w:rsid w:val="00AF1D54"/>
    <w:rsid w:val="00BB432D"/>
    <w:rsid w:val="00BB7DA5"/>
    <w:rsid w:val="00BD1B2B"/>
    <w:rsid w:val="00C75767"/>
    <w:rsid w:val="00D36588"/>
    <w:rsid w:val="00D5490E"/>
    <w:rsid w:val="00EF7F95"/>
    <w:rsid w:val="00FB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2F64F7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2F64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2F64F7"/>
    <w:pPr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2F64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2F64F7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2F6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2F64F7"/>
    <w:pPr>
      <w:widowControl w:val="0"/>
      <w:spacing w:after="0" w:line="340" w:lineRule="auto"/>
      <w:ind w:firstLine="46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F64F7"/>
    <w:pPr>
      <w:ind w:left="720"/>
      <w:contextualSpacing/>
    </w:pPr>
  </w:style>
  <w:style w:type="character" w:customStyle="1" w:styleId="Bodytext">
    <w:name w:val="Body text_"/>
    <w:link w:val="Bodytext1"/>
    <w:rsid w:val="002F64F7"/>
    <w:rPr>
      <w:sz w:val="17"/>
      <w:szCs w:val="17"/>
      <w:shd w:val="clear" w:color="auto" w:fill="FFFFFF"/>
    </w:rPr>
  </w:style>
  <w:style w:type="paragraph" w:customStyle="1" w:styleId="Bodytext1">
    <w:name w:val="Body text1"/>
    <w:basedOn w:val="a"/>
    <w:link w:val="Bodytext"/>
    <w:rsid w:val="002F64F7"/>
    <w:pPr>
      <w:widowControl w:val="0"/>
      <w:shd w:val="clear" w:color="auto" w:fill="FFFFFF"/>
      <w:spacing w:line="228" w:lineRule="exact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1">
    <w:name w:val="Основной текст (2)_"/>
    <w:link w:val="210"/>
    <w:uiPriority w:val="99"/>
    <w:locked/>
    <w:rsid w:val="002F64F7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F64F7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2">
    <w:name w:val="Основной текст (2)"/>
    <w:basedOn w:val="21"/>
    <w:uiPriority w:val="99"/>
    <w:rsid w:val="002F64F7"/>
    <w:rPr>
      <w:b/>
      <w:bCs/>
      <w:shd w:val="clear" w:color="auto" w:fill="FFFFFF"/>
    </w:rPr>
  </w:style>
  <w:style w:type="character" w:customStyle="1" w:styleId="Bodytext2">
    <w:name w:val="Body text2"/>
    <w:basedOn w:val="Bodytext"/>
    <w:rsid w:val="002F64F7"/>
    <w:rPr>
      <w:sz w:val="17"/>
      <w:szCs w:val="17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2F64F7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2F64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2F64F7"/>
    <w:pPr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2F64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2F64F7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2F6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2F64F7"/>
    <w:pPr>
      <w:widowControl w:val="0"/>
      <w:spacing w:after="0" w:line="340" w:lineRule="auto"/>
      <w:ind w:firstLine="46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F64F7"/>
    <w:pPr>
      <w:ind w:left="720"/>
      <w:contextualSpacing/>
    </w:pPr>
  </w:style>
  <w:style w:type="character" w:customStyle="1" w:styleId="Bodytext">
    <w:name w:val="Body text_"/>
    <w:link w:val="Bodytext1"/>
    <w:rsid w:val="002F64F7"/>
    <w:rPr>
      <w:sz w:val="17"/>
      <w:szCs w:val="17"/>
      <w:shd w:val="clear" w:color="auto" w:fill="FFFFFF"/>
    </w:rPr>
  </w:style>
  <w:style w:type="paragraph" w:customStyle="1" w:styleId="Bodytext1">
    <w:name w:val="Body text1"/>
    <w:basedOn w:val="a"/>
    <w:link w:val="Bodytext"/>
    <w:rsid w:val="002F64F7"/>
    <w:pPr>
      <w:widowControl w:val="0"/>
      <w:shd w:val="clear" w:color="auto" w:fill="FFFFFF"/>
      <w:spacing w:line="228" w:lineRule="exact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1">
    <w:name w:val="Основной текст (2)_"/>
    <w:link w:val="210"/>
    <w:uiPriority w:val="99"/>
    <w:locked/>
    <w:rsid w:val="002F64F7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F64F7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2">
    <w:name w:val="Основной текст (2)"/>
    <w:basedOn w:val="21"/>
    <w:uiPriority w:val="99"/>
    <w:rsid w:val="002F64F7"/>
    <w:rPr>
      <w:b/>
      <w:bCs/>
      <w:shd w:val="clear" w:color="auto" w:fill="FFFFFF"/>
    </w:rPr>
  </w:style>
  <w:style w:type="character" w:customStyle="1" w:styleId="Bodytext2">
    <w:name w:val="Body text2"/>
    <w:basedOn w:val="Bodytext"/>
    <w:rsid w:val="002F64F7"/>
    <w:rPr>
      <w:sz w:val="17"/>
      <w:szCs w:val="17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Галиев Гали Рашитович</cp:lastModifiedBy>
  <cp:revision>16</cp:revision>
  <dcterms:created xsi:type="dcterms:W3CDTF">2014-09-20T04:27:00Z</dcterms:created>
  <dcterms:modified xsi:type="dcterms:W3CDTF">2020-11-20T03:55:00Z</dcterms:modified>
</cp:coreProperties>
</file>